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B2" w:rsidRDefault="005410A1">
      <w:pPr>
        <w:adjustRightInd w:val="0"/>
        <w:snapToGrid w:val="0"/>
        <w:spacing w:before="100" w:beforeAutospacing="1" w:line="380" w:lineRule="atLeast"/>
        <w:jc w:val="center"/>
        <w:rPr>
          <w:rFonts w:ascii="微软雅黑" w:eastAsia="微软雅黑" w:hAnsi="微软雅黑"/>
          <w:b/>
          <w:sz w:val="32"/>
          <w:szCs w:val="36"/>
        </w:rPr>
      </w:pPr>
      <w:r>
        <w:rPr>
          <w:rFonts w:ascii="微软雅黑" w:eastAsia="微软雅黑" w:hAnsi="微软雅黑" w:hint="eastAsia"/>
          <w:b/>
          <w:sz w:val="32"/>
          <w:szCs w:val="36"/>
        </w:rPr>
        <w:t>投标意向书---金红</w:t>
      </w:r>
      <w:proofErr w:type="gramStart"/>
      <w:r>
        <w:rPr>
          <w:rFonts w:ascii="微软雅黑" w:eastAsia="微软雅黑" w:hAnsi="微软雅黑" w:hint="eastAsia"/>
          <w:b/>
          <w:sz w:val="32"/>
          <w:szCs w:val="36"/>
        </w:rPr>
        <w:t>叶城市</w:t>
      </w:r>
      <w:proofErr w:type="gramEnd"/>
      <w:r>
        <w:rPr>
          <w:rFonts w:ascii="微软雅黑" w:eastAsia="微软雅黑" w:hAnsi="微软雅黑" w:hint="eastAsia"/>
          <w:b/>
          <w:sz w:val="32"/>
          <w:szCs w:val="36"/>
        </w:rPr>
        <w:t>配送 （2018年度前进仓第二标）</w:t>
      </w:r>
    </w:p>
    <w:p w:rsidR="004A27B2" w:rsidRDefault="005410A1">
      <w:pPr>
        <w:adjustRightInd w:val="0"/>
        <w:snapToGrid w:val="0"/>
        <w:spacing w:line="360" w:lineRule="atLeas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 xml:space="preserve">                                                                   招标编号：201803020</w:t>
      </w:r>
    </w:p>
    <w:p w:rsidR="004A27B2" w:rsidRDefault="005410A1">
      <w:pPr>
        <w:adjustRightInd w:val="0"/>
        <w:snapToGrid w:val="0"/>
        <w:spacing w:line="400" w:lineRule="atLeast"/>
        <w:rPr>
          <w:rFonts w:ascii="微软雅黑" w:eastAsia="微软雅黑" w:hAnsi="微软雅黑"/>
          <w:b/>
          <w:sz w:val="22"/>
          <w:u w:val="single"/>
        </w:rPr>
      </w:pPr>
      <w:r>
        <w:rPr>
          <w:rFonts w:ascii="微软雅黑" w:eastAsia="微软雅黑" w:hAnsi="微软雅黑" w:hint="eastAsia"/>
          <w:b/>
          <w:sz w:val="22"/>
        </w:rPr>
        <w:t>投标人公司名称：</w:t>
      </w:r>
      <w:r>
        <w:rPr>
          <w:rFonts w:ascii="微软雅黑" w:eastAsia="微软雅黑" w:hAnsi="微软雅黑" w:hint="eastAsia"/>
          <w:b/>
          <w:sz w:val="22"/>
          <w:u w:val="single"/>
        </w:rPr>
        <w:t xml:space="preserve">                                 </w:t>
      </w:r>
    </w:p>
    <w:p w:rsidR="004A27B2" w:rsidRDefault="005410A1">
      <w:pPr>
        <w:adjustRightInd w:val="0"/>
        <w:snapToGrid w:val="0"/>
        <w:spacing w:line="420" w:lineRule="atLeast"/>
        <w:rPr>
          <w:rFonts w:ascii="微软雅黑" w:eastAsia="微软雅黑" w:hAnsi="微软雅黑"/>
          <w:b/>
          <w:sz w:val="22"/>
          <w:u w:val="single"/>
        </w:rPr>
      </w:pPr>
      <w:r>
        <w:rPr>
          <w:rFonts w:ascii="微软雅黑" w:eastAsia="微软雅黑" w:hAnsi="微软雅黑" w:hint="eastAsia"/>
          <w:b/>
          <w:sz w:val="22"/>
        </w:rPr>
        <w:t>收件人</w:t>
      </w:r>
      <w:r>
        <w:rPr>
          <w:rFonts w:ascii="微软雅黑" w:eastAsia="微软雅黑" w:hAnsi="微软雅黑" w:hint="eastAsia"/>
          <w:sz w:val="22"/>
        </w:rPr>
        <w:t>：</w:t>
      </w:r>
      <w:r>
        <w:rPr>
          <w:rFonts w:ascii="微软雅黑" w:eastAsia="微软雅黑" w:hAnsi="微软雅黑" w:hint="eastAsia"/>
          <w:b/>
          <w:bCs/>
          <w:sz w:val="22"/>
          <w:szCs w:val="22"/>
          <w:u w:val="single"/>
        </w:rPr>
        <w:t>金光纸业（中国）投资有限公司</w:t>
      </w:r>
    </w:p>
    <w:p w:rsidR="004A27B2" w:rsidRDefault="005410A1">
      <w:pPr>
        <w:adjustRightInd w:val="0"/>
        <w:snapToGrid w:val="0"/>
        <w:spacing w:line="420" w:lineRule="atLeast"/>
        <w:rPr>
          <w:rFonts w:ascii="微软雅黑" w:eastAsia="微软雅黑" w:hAnsi="微软雅黑"/>
          <w:b/>
          <w:bCs/>
          <w:sz w:val="22"/>
          <w:szCs w:val="22"/>
        </w:rPr>
      </w:pPr>
      <w:r>
        <w:rPr>
          <w:rFonts w:ascii="微软雅黑" w:eastAsia="微软雅黑" w:hAnsi="微软雅黑" w:hint="eastAsia"/>
          <w:b/>
          <w:sz w:val="22"/>
          <w:szCs w:val="22"/>
        </w:rPr>
        <w:t>主题：</w:t>
      </w:r>
      <w:r>
        <w:rPr>
          <w:rFonts w:ascii="微软雅黑" w:eastAsia="微软雅黑" w:hAnsi="微软雅黑" w:cs="Arial" w:hint="eastAsia"/>
          <w:bCs/>
          <w:color w:val="000000"/>
          <w:szCs w:val="21"/>
        </w:rPr>
        <w:t>2018</w:t>
      </w:r>
      <w:r>
        <w:rPr>
          <w:rFonts w:ascii="微软雅黑" w:eastAsia="微软雅黑" w:hAnsi="微软雅黑" w:cs="Arial"/>
          <w:bCs/>
          <w:color w:val="000000"/>
          <w:szCs w:val="21"/>
        </w:rPr>
        <w:t>年</w:t>
      </w:r>
      <w:r>
        <w:rPr>
          <w:rFonts w:ascii="微软雅黑" w:eastAsia="微软雅黑" w:hAnsi="微软雅黑" w:cs="Arial" w:hint="eastAsia"/>
          <w:bCs/>
          <w:color w:val="000000"/>
          <w:szCs w:val="21"/>
        </w:rPr>
        <w:t>度</w:t>
      </w:r>
      <w:r>
        <w:rPr>
          <w:rFonts w:ascii="微软雅黑" w:eastAsia="微软雅黑" w:hAnsi="微软雅黑" w:cs="Arial"/>
          <w:bCs/>
          <w:color w:val="000000"/>
          <w:szCs w:val="21"/>
        </w:rPr>
        <w:t>金红</w:t>
      </w:r>
      <w:proofErr w:type="gramStart"/>
      <w:r>
        <w:rPr>
          <w:rFonts w:ascii="微软雅黑" w:eastAsia="微软雅黑" w:hAnsi="微软雅黑" w:cs="Arial"/>
          <w:bCs/>
          <w:color w:val="000000"/>
          <w:szCs w:val="21"/>
        </w:rPr>
        <w:t>叶城市</w:t>
      </w:r>
      <w:proofErr w:type="gramEnd"/>
      <w:r>
        <w:rPr>
          <w:rFonts w:ascii="微软雅黑" w:eastAsia="微软雅黑" w:hAnsi="微软雅黑" w:cs="Arial"/>
          <w:bCs/>
          <w:color w:val="000000"/>
          <w:szCs w:val="21"/>
        </w:rPr>
        <w:t>物流（仓储&amp;配送）招标</w:t>
      </w:r>
      <w:r>
        <w:rPr>
          <w:rFonts w:ascii="微软雅黑" w:eastAsia="微软雅黑" w:hAnsi="微软雅黑" w:cs="Arial" w:hint="eastAsia"/>
          <w:bCs/>
          <w:color w:val="000000"/>
          <w:szCs w:val="21"/>
        </w:rPr>
        <w:t>2018年度第二标</w:t>
      </w:r>
    </w:p>
    <w:p w:rsidR="004A27B2" w:rsidRDefault="005410A1">
      <w:pPr>
        <w:adjustRightInd w:val="0"/>
        <w:snapToGrid w:val="0"/>
        <w:spacing w:line="320" w:lineRule="exact"/>
        <w:ind w:leftChars="114" w:left="239" w:firstLineChars="150" w:firstLine="315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金</w:t>
      </w:r>
      <w:r>
        <w:rPr>
          <w:rFonts w:ascii="微软雅黑" w:eastAsia="微软雅黑" w:hAnsi="微软雅黑" w:hint="eastAsia"/>
          <w:szCs w:val="21"/>
        </w:rPr>
        <w:t>红叶</w:t>
      </w:r>
      <w:r>
        <w:rPr>
          <w:rFonts w:ascii="微软雅黑" w:eastAsia="微软雅黑" w:hAnsi="微软雅黑"/>
          <w:szCs w:val="21"/>
        </w:rPr>
        <w:t>纸业</w:t>
      </w:r>
      <w:r>
        <w:rPr>
          <w:rFonts w:ascii="微软雅黑" w:eastAsia="微软雅黑" w:hAnsi="微软雅黑" w:hint="eastAsia"/>
          <w:szCs w:val="21"/>
        </w:rPr>
        <w:t>集团</w:t>
      </w:r>
      <w:r>
        <w:rPr>
          <w:rFonts w:ascii="微软雅黑" w:eastAsia="微软雅黑" w:hAnsi="微软雅黑"/>
          <w:szCs w:val="21"/>
        </w:rPr>
        <w:t>有限公司是</w:t>
      </w:r>
      <w:r>
        <w:rPr>
          <w:rFonts w:ascii="微软雅黑" w:eastAsia="微软雅黑" w:hAnsi="微软雅黑" w:hint="eastAsia"/>
          <w:szCs w:val="21"/>
        </w:rPr>
        <w:t>APP</w:t>
      </w:r>
      <w:r>
        <w:rPr>
          <w:rFonts w:ascii="微软雅黑" w:eastAsia="微软雅黑" w:hAnsi="微软雅黑"/>
          <w:szCs w:val="21"/>
        </w:rPr>
        <w:t xml:space="preserve">集团于 1996年3月在苏州工业园区设立的外商独资企业，占地 </w:t>
      </w:r>
      <w:r>
        <w:rPr>
          <w:rFonts w:ascii="微软雅黑" w:eastAsia="微软雅黑" w:hAnsi="微软雅黑" w:hint="eastAsia"/>
          <w:szCs w:val="21"/>
        </w:rPr>
        <w:t>114公顷。</w:t>
      </w:r>
      <w:r>
        <w:rPr>
          <w:rFonts w:ascii="微软雅黑" w:eastAsia="微软雅黑" w:hAnsi="微软雅黑"/>
          <w:szCs w:val="21"/>
        </w:rPr>
        <w:t>公司专业生产</w:t>
      </w:r>
      <w:r>
        <w:rPr>
          <w:rFonts w:ascii="微软雅黑" w:eastAsia="微软雅黑" w:hAnsi="微软雅黑" w:hint="eastAsia"/>
          <w:szCs w:val="21"/>
        </w:rPr>
        <w:t>生活用纸</w:t>
      </w:r>
      <w:r>
        <w:rPr>
          <w:rFonts w:ascii="微软雅黑" w:eastAsia="微软雅黑" w:hAnsi="微软雅黑"/>
          <w:szCs w:val="21"/>
        </w:rPr>
        <w:t>，是国内最大</w:t>
      </w:r>
      <w:r>
        <w:rPr>
          <w:rFonts w:ascii="微软雅黑" w:eastAsia="微软雅黑" w:hAnsi="微软雅黑" w:hint="eastAsia"/>
          <w:szCs w:val="21"/>
        </w:rPr>
        <w:t>生活用纸制造厂家之一。旗下品牌产品-“唯洁雅”、“清风”、“真真”</w:t>
      </w:r>
      <w:r>
        <w:rPr>
          <w:rFonts w:ascii="微软雅黑" w:eastAsia="微软雅黑" w:hAnsi="微软雅黑"/>
          <w:szCs w:val="21"/>
        </w:rPr>
        <w:t>等知名度享誉国内外市场</w:t>
      </w:r>
      <w:r>
        <w:rPr>
          <w:rFonts w:ascii="微软雅黑" w:eastAsia="微软雅黑" w:hAnsi="微软雅黑" w:hint="eastAsia"/>
          <w:szCs w:val="21"/>
        </w:rPr>
        <w:t>，年销售额过百亿元。</w:t>
      </w:r>
    </w:p>
    <w:p w:rsidR="004A27B2" w:rsidRDefault="005410A1">
      <w:pPr>
        <w:spacing w:line="320" w:lineRule="exact"/>
        <w:ind w:leftChars="120" w:left="252"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2018年初我公司将在社会上进行公开招标，诚邀广大物流企业前来参加。我司承诺将本着“公开、公平、公正”的原则，进行择优签约。</w:t>
      </w:r>
    </w:p>
    <w:p w:rsidR="004A27B2" w:rsidRDefault="005410A1" w:rsidP="00584A18">
      <w:pPr>
        <w:spacing w:afterLines="50" w:line="320" w:lineRule="exact"/>
        <w:ind w:leftChars="120" w:left="252" w:firstLineChars="200"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 xml:space="preserve">招标标的：城市物流之仓储&amp;配送服务，共4个标的，具体城市及相关作业数据如下:  </w:t>
      </w:r>
    </w:p>
    <w:tbl>
      <w:tblPr>
        <w:tblW w:w="10186" w:type="dxa"/>
        <w:tblInd w:w="93" w:type="dxa"/>
        <w:tblLayout w:type="fixed"/>
        <w:tblLook w:val="04A0"/>
      </w:tblPr>
      <w:tblGrid>
        <w:gridCol w:w="1878"/>
        <w:gridCol w:w="1706"/>
        <w:gridCol w:w="1945"/>
        <w:gridCol w:w="1822"/>
        <w:gridCol w:w="2835"/>
      </w:tblGrid>
      <w:tr w:rsidR="004A27B2">
        <w:trPr>
          <w:trHeight w:val="57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7B2" w:rsidRDefault="005410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前进仓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27B2" w:rsidRDefault="005410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作业项目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7B2" w:rsidRDefault="005410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配送量（M3）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7B2" w:rsidRDefault="005410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库存量（箱）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7B2" w:rsidRDefault="005410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备注</w:t>
            </w:r>
          </w:p>
        </w:tc>
      </w:tr>
      <w:tr w:rsidR="004A27B2">
        <w:trPr>
          <w:trHeight w:val="480"/>
        </w:trPr>
        <w:tc>
          <w:tcPr>
            <w:tcW w:w="18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7B2" w:rsidRDefault="005410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上海不落地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27B2" w:rsidRDefault="005410A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仅配送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27B2" w:rsidRDefault="005410A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8,466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27B2" w:rsidRDefault="005410A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N/A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27B2" w:rsidRDefault="005410A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bookmarkStart w:id="0" w:name="OLE_LINK2"/>
            <w:bookmarkStart w:id="1" w:name="OLE_LINK1"/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不落地模式，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无前进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仓库存</w:t>
            </w:r>
            <w:bookmarkEnd w:id="0"/>
            <w:bookmarkEnd w:id="1"/>
          </w:p>
        </w:tc>
      </w:tr>
      <w:tr w:rsidR="004A27B2">
        <w:trPr>
          <w:trHeight w:val="480"/>
        </w:trPr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7B2" w:rsidRDefault="005410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杭州前进仓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27B2" w:rsidRDefault="005410A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仓储配送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27B2" w:rsidRDefault="005410A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2,675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27B2" w:rsidRDefault="005410A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12,949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27B2" w:rsidRDefault="004A27B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4A27B2">
        <w:trPr>
          <w:trHeight w:val="480"/>
        </w:trPr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7B2" w:rsidRDefault="005410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郑州前进仓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27B2" w:rsidRPr="00BF3C49" w:rsidRDefault="005410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F3C49">
              <w:rPr>
                <w:rFonts w:ascii="微软雅黑" w:eastAsia="微软雅黑" w:hAnsi="微软雅黑" w:cs="宋体" w:hint="eastAsia"/>
                <w:kern w:val="0"/>
                <w:szCs w:val="21"/>
              </w:rPr>
              <w:t>仓储配送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27B2" w:rsidRPr="00BF3C49" w:rsidRDefault="005410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F3C49">
              <w:rPr>
                <w:rFonts w:ascii="微软雅黑" w:eastAsia="微软雅黑" w:hAnsi="微软雅黑" w:cs="宋体" w:hint="eastAsia"/>
                <w:kern w:val="0"/>
                <w:szCs w:val="21"/>
              </w:rPr>
              <w:t>271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27B2" w:rsidRPr="00BF3C49" w:rsidRDefault="005410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F3C49">
              <w:rPr>
                <w:rFonts w:ascii="微软雅黑" w:eastAsia="微软雅黑" w:hAnsi="微软雅黑" w:cs="宋体" w:hint="eastAsia"/>
                <w:kern w:val="0"/>
                <w:szCs w:val="21"/>
              </w:rPr>
              <w:t>7,553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27B2" w:rsidRDefault="004A27B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4A27B2">
        <w:trPr>
          <w:trHeight w:val="480"/>
        </w:trPr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7B2" w:rsidRDefault="005410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北京前进仓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27B2" w:rsidRPr="00BF3C49" w:rsidRDefault="005410A1" w:rsidP="00BF3C4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F3C49">
              <w:rPr>
                <w:rFonts w:ascii="微软雅黑" w:eastAsia="微软雅黑" w:hAnsi="微软雅黑" w:cs="宋体" w:hint="eastAsia"/>
                <w:kern w:val="0"/>
                <w:szCs w:val="21"/>
              </w:rPr>
              <w:t>仓储配送</w:t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27B2" w:rsidRPr="00BF3C49" w:rsidRDefault="005410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F3C49">
              <w:rPr>
                <w:rFonts w:ascii="微软雅黑" w:eastAsia="微软雅黑" w:hAnsi="微软雅黑" w:cs="宋体" w:hint="eastAsia"/>
                <w:kern w:val="0"/>
                <w:szCs w:val="21"/>
              </w:rPr>
              <w:t>6,682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27B2" w:rsidRPr="00BF3C49" w:rsidRDefault="005410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F3C49">
              <w:rPr>
                <w:rFonts w:ascii="微软雅黑" w:eastAsia="微软雅黑" w:hAnsi="微软雅黑" w:cs="宋体" w:hint="eastAsia"/>
                <w:kern w:val="0"/>
                <w:szCs w:val="21"/>
              </w:rPr>
              <w:t>66,784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27B2" w:rsidRDefault="00BD01B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仓库在合约期</w:t>
            </w:r>
            <w:r w:rsidR="00BF3C49">
              <w:rPr>
                <w:rFonts w:ascii="微软雅黑" w:eastAsia="微软雅黑" w:hAnsi="微软雅黑" w:cs="宋体" w:hint="eastAsia"/>
                <w:kern w:val="0"/>
                <w:szCs w:val="21"/>
              </w:rPr>
              <w:t>内没有被清退风险</w:t>
            </w:r>
          </w:p>
        </w:tc>
      </w:tr>
    </w:tbl>
    <w:p w:rsidR="004A27B2" w:rsidRDefault="005410A1">
      <w:pPr>
        <w:spacing w:line="320" w:lineRule="exact"/>
        <w:ind w:leftChars="120" w:left="252" w:firstLineChars="200" w:firstLine="420"/>
        <w:rPr>
          <w:rFonts w:ascii="微软雅黑" w:eastAsia="微软雅黑" w:hAnsi="微软雅黑"/>
          <w:i/>
          <w:szCs w:val="21"/>
        </w:rPr>
      </w:pPr>
      <w:r>
        <w:rPr>
          <w:rFonts w:ascii="微软雅黑" w:eastAsia="微软雅黑" w:hAnsi="微软雅黑" w:hint="eastAsia"/>
          <w:i/>
          <w:szCs w:val="21"/>
        </w:rPr>
        <w:t>PS：作业量以17年6月至17年12月实际发生平均；每个城市为独立的标的，主要作业内容为该城市以及周边城市AF&amp;KA直</w:t>
      </w:r>
      <w:proofErr w:type="gramStart"/>
      <w:r>
        <w:rPr>
          <w:rFonts w:ascii="微软雅黑" w:eastAsia="微软雅黑" w:hAnsi="微软雅黑" w:hint="eastAsia"/>
          <w:i/>
          <w:szCs w:val="21"/>
        </w:rPr>
        <w:t>营客户</w:t>
      </w:r>
      <w:proofErr w:type="gramEnd"/>
      <w:r>
        <w:rPr>
          <w:rFonts w:ascii="微软雅黑" w:eastAsia="微软雅黑" w:hAnsi="微软雅黑" w:hint="eastAsia"/>
          <w:i/>
          <w:szCs w:val="21"/>
        </w:rPr>
        <w:t>商超门店（部分地区含大仓或经销商）</w:t>
      </w:r>
    </w:p>
    <w:p w:rsidR="004A27B2" w:rsidRDefault="005410A1">
      <w:pPr>
        <w:spacing w:line="320" w:lineRule="exact"/>
        <w:ind w:leftChars="120" w:left="252" w:firstLineChars="200" w:firstLine="42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作业服务时效及范围：</w:t>
      </w:r>
    </w:p>
    <w:tbl>
      <w:tblPr>
        <w:tblW w:w="9614" w:type="dxa"/>
        <w:tblInd w:w="462" w:type="dxa"/>
        <w:tblLayout w:type="fixed"/>
        <w:tblLook w:val="04A0"/>
      </w:tblPr>
      <w:tblGrid>
        <w:gridCol w:w="1206"/>
        <w:gridCol w:w="1417"/>
        <w:gridCol w:w="5245"/>
        <w:gridCol w:w="1746"/>
      </w:tblGrid>
      <w:tr w:rsidR="004A27B2">
        <w:trPr>
          <w:trHeight w:val="259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7B2" w:rsidRDefault="005410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区域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7B2" w:rsidRDefault="005410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前进仓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7B2" w:rsidRDefault="005410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辐射范围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7B2" w:rsidRDefault="005410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配送时效</w:t>
            </w:r>
          </w:p>
        </w:tc>
      </w:tr>
      <w:tr w:rsidR="004A27B2">
        <w:trPr>
          <w:trHeight w:val="122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7B2" w:rsidRDefault="005410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东区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7B2" w:rsidRDefault="005410A1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上海不落地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7B2" w:rsidRDefault="005410A1">
            <w:pPr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浦东新区、徐汇、长宁、普陀、闸北、虹口、杨浦、黄浦、南市、卢湾、静安、宝山、闵行、嘉定和南汇、奉贤、松江、金山、青浦</w:t>
            </w:r>
          </w:p>
          <w:p w:rsidR="004A27B2" w:rsidRPr="00BF3C49" w:rsidRDefault="005410A1">
            <w:pPr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F3C49">
              <w:rPr>
                <w:rFonts w:ascii="微软雅黑" w:eastAsia="微软雅黑" w:hAnsi="微软雅黑" w:cs="宋体" w:hint="eastAsia"/>
                <w:kern w:val="0"/>
                <w:szCs w:val="21"/>
              </w:rPr>
              <w:t>崇明（含长兴）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7B2" w:rsidRDefault="005410A1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上海市配D+1</w:t>
            </w:r>
          </w:p>
          <w:p w:rsidR="004A27B2" w:rsidRDefault="005410A1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崇明D+2</w:t>
            </w:r>
          </w:p>
        </w:tc>
      </w:tr>
      <w:tr w:rsidR="004A27B2">
        <w:trPr>
          <w:trHeight w:val="259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7B2" w:rsidRDefault="005410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东区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7B2" w:rsidRDefault="005410A1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杭州仓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7B2" w:rsidRDefault="005410A1">
            <w:pPr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杭州、绍兴、嘉湖、金丽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衢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含周边城市AF&amp;KA直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营客户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商超门店或大仓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7B2" w:rsidRDefault="005410A1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D+1天</w:t>
            </w:r>
          </w:p>
        </w:tc>
      </w:tr>
      <w:tr w:rsidR="004A27B2">
        <w:trPr>
          <w:trHeight w:val="259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7B2" w:rsidRDefault="005410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北区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7B2" w:rsidRDefault="005410A1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郑州仓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7B2" w:rsidRDefault="005410A1">
            <w:pPr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郑州地区含周边城市AF&amp;KA直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营客户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商超门店或大仓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7B2" w:rsidRDefault="005410A1">
            <w:pPr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 xml:space="preserve">   D+1~2天</w:t>
            </w:r>
          </w:p>
        </w:tc>
      </w:tr>
      <w:tr w:rsidR="004A27B2">
        <w:trPr>
          <w:trHeight w:val="259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7B2" w:rsidRDefault="005410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北区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7B2" w:rsidRDefault="005410A1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北京仓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7B2" w:rsidRDefault="005410A1">
            <w:pPr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北京地区含周边及郊县,北京周边，即东城区、西城区、海淀区、朝阳区、通州区、崇文区、宣武区、丰</w:t>
            </w:r>
          </w:p>
          <w:p w:rsidR="004A27B2" w:rsidRDefault="005410A1">
            <w:pPr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台区、石景山区；郊县指：平谷、怀柔、密云、亦庄、昌平、门头沟、大兴、延庆、房山、顺义、河北廊坊、</w:t>
            </w:r>
          </w:p>
          <w:p w:rsidR="004A27B2" w:rsidRDefault="005410A1">
            <w:pPr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燕郊、三河等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7B2" w:rsidRDefault="005410A1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D+1天</w:t>
            </w:r>
          </w:p>
        </w:tc>
      </w:tr>
    </w:tbl>
    <w:p w:rsidR="004A27B2" w:rsidRDefault="004A27B2">
      <w:pPr>
        <w:spacing w:line="320" w:lineRule="exact"/>
        <w:ind w:leftChars="120" w:left="252" w:firstLineChars="200" w:firstLine="420"/>
        <w:rPr>
          <w:rFonts w:ascii="微软雅黑" w:eastAsia="微软雅黑" w:hAnsi="微软雅黑"/>
          <w:i/>
          <w:szCs w:val="21"/>
        </w:rPr>
      </w:pPr>
    </w:p>
    <w:p w:rsidR="004A27B2" w:rsidRDefault="004A27B2">
      <w:pPr>
        <w:spacing w:line="320" w:lineRule="exact"/>
        <w:ind w:leftChars="120" w:left="252" w:firstLineChars="200" w:firstLine="420"/>
        <w:rPr>
          <w:rFonts w:ascii="微软雅黑" w:eastAsia="微软雅黑" w:hAnsi="微软雅黑"/>
          <w:i/>
          <w:szCs w:val="21"/>
        </w:rPr>
      </w:pPr>
    </w:p>
    <w:p w:rsidR="004A27B2" w:rsidRDefault="004A27B2">
      <w:pPr>
        <w:spacing w:line="320" w:lineRule="exact"/>
        <w:ind w:leftChars="120" w:left="252" w:firstLineChars="200" w:firstLine="420"/>
        <w:rPr>
          <w:rFonts w:ascii="微软雅黑" w:eastAsia="微软雅黑" w:hAnsi="微软雅黑"/>
          <w:szCs w:val="21"/>
        </w:rPr>
      </w:pPr>
    </w:p>
    <w:p w:rsidR="004A27B2" w:rsidRDefault="005410A1">
      <w:pPr>
        <w:spacing w:line="320" w:lineRule="exac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物流需求：</w:t>
      </w:r>
    </w:p>
    <w:p w:rsidR="004A27B2" w:rsidRDefault="005410A1">
      <w:pPr>
        <w:pStyle w:val="1"/>
        <w:numPr>
          <w:ilvl w:val="0"/>
          <w:numId w:val="1"/>
        </w:numPr>
        <w:spacing w:line="32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区域范围内的KA直</w:t>
      </w:r>
      <w:proofErr w:type="gramStart"/>
      <w:r>
        <w:rPr>
          <w:rFonts w:ascii="微软雅黑" w:eastAsia="微软雅黑" w:hAnsi="微软雅黑" w:hint="eastAsia"/>
          <w:szCs w:val="21"/>
        </w:rPr>
        <w:t>营客户</w:t>
      </w:r>
      <w:proofErr w:type="gramEnd"/>
      <w:r>
        <w:rPr>
          <w:rFonts w:ascii="微软雅黑" w:eastAsia="微软雅黑" w:hAnsi="微软雅黑" w:hint="eastAsia"/>
          <w:szCs w:val="21"/>
        </w:rPr>
        <w:t>如：商超门店或大仓、AF直</w:t>
      </w:r>
      <w:proofErr w:type="gramStart"/>
      <w:r>
        <w:rPr>
          <w:rFonts w:ascii="微软雅黑" w:eastAsia="微软雅黑" w:hAnsi="微软雅黑" w:hint="eastAsia"/>
          <w:szCs w:val="21"/>
        </w:rPr>
        <w:t>营客户</w:t>
      </w:r>
      <w:proofErr w:type="gramEnd"/>
      <w:r>
        <w:rPr>
          <w:rFonts w:ascii="微软雅黑" w:eastAsia="微软雅黑" w:hAnsi="微软雅黑" w:hint="eastAsia"/>
          <w:szCs w:val="21"/>
        </w:rPr>
        <w:t>如酒店、宾馆、工厂以及经销商配送</w:t>
      </w:r>
    </w:p>
    <w:p w:rsidR="004A27B2" w:rsidRDefault="005410A1">
      <w:pPr>
        <w:pStyle w:val="1"/>
        <w:numPr>
          <w:ilvl w:val="0"/>
          <w:numId w:val="1"/>
        </w:numPr>
        <w:spacing w:line="32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区域范围内仓储管理服务（在库管理、仓库出\入库装卸等）</w:t>
      </w:r>
    </w:p>
    <w:p w:rsidR="004A27B2" w:rsidRDefault="005410A1">
      <w:pPr>
        <w:pStyle w:val="1"/>
        <w:numPr>
          <w:ilvl w:val="0"/>
          <w:numId w:val="1"/>
        </w:numPr>
        <w:spacing w:line="32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接到出货任务指令当天或第2天临</w:t>
      </w:r>
      <w:proofErr w:type="gramStart"/>
      <w:r>
        <w:rPr>
          <w:rFonts w:ascii="微软雅黑" w:eastAsia="微软雅黑" w:hAnsi="微软雅黑" w:hint="eastAsia"/>
          <w:szCs w:val="21"/>
        </w:rPr>
        <w:t>晨进行</w:t>
      </w:r>
      <w:proofErr w:type="gramEnd"/>
      <w:r>
        <w:rPr>
          <w:rFonts w:ascii="微软雅黑" w:eastAsia="微软雅黑" w:hAnsi="微软雅黑" w:hint="eastAsia"/>
          <w:szCs w:val="21"/>
        </w:rPr>
        <w:t>单据处理、仓库拣配、备货出货等</w:t>
      </w:r>
    </w:p>
    <w:p w:rsidR="004A27B2" w:rsidRDefault="005410A1">
      <w:pPr>
        <w:pStyle w:val="1"/>
        <w:numPr>
          <w:ilvl w:val="0"/>
          <w:numId w:val="1"/>
        </w:numPr>
        <w:spacing w:line="32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仓库收货入库作业时间为8:00~20:00,到车后4小时内需完成卸货入库(具体以合同为准)</w:t>
      </w:r>
    </w:p>
    <w:p w:rsidR="004A27B2" w:rsidRDefault="005410A1">
      <w:pPr>
        <w:pStyle w:val="1"/>
        <w:numPr>
          <w:ilvl w:val="0"/>
          <w:numId w:val="1"/>
        </w:numPr>
        <w:spacing w:line="32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招标结果有效期为2年</w:t>
      </w:r>
    </w:p>
    <w:p w:rsidR="004A27B2" w:rsidRDefault="005410A1">
      <w:pPr>
        <w:spacing w:line="320" w:lineRule="exac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供应商资质：</w:t>
      </w:r>
    </w:p>
    <w:tbl>
      <w:tblPr>
        <w:tblW w:w="10080" w:type="dxa"/>
        <w:tblInd w:w="93" w:type="dxa"/>
        <w:tblLayout w:type="fixed"/>
        <w:tblLook w:val="04A0"/>
      </w:tblPr>
      <w:tblGrid>
        <w:gridCol w:w="10080"/>
      </w:tblGrid>
      <w:tr w:rsidR="004A27B2">
        <w:trPr>
          <w:trHeight w:val="40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7B2" w:rsidRDefault="005410A1">
            <w:pPr>
              <w:pStyle w:val="1"/>
              <w:numPr>
                <w:ilvl w:val="0"/>
                <w:numId w:val="2"/>
              </w:numPr>
              <w:spacing w:line="320" w:lineRule="exact"/>
              <w:ind w:firstLineChars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注册资金须在RMB200万元(含)以上；</w:t>
            </w:r>
          </w:p>
        </w:tc>
      </w:tr>
      <w:tr w:rsidR="004A27B2">
        <w:trPr>
          <w:trHeight w:val="40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7B2" w:rsidRDefault="005410A1">
            <w:pPr>
              <w:pStyle w:val="1"/>
              <w:numPr>
                <w:ilvl w:val="0"/>
                <w:numId w:val="2"/>
              </w:numPr>
              <w:spacing w:line="320" w:lineRule="exact"/>
              <w:ind w:firstLineChars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投标运输公司的经营时间必须已经满2年（目前已与集团内各工厂合作承运商除外）；</w:t>
            </w:r>
          </w:p>
        </w:tc>
      </w:tr>
      <w:tr w:rsidR="004A27B2">
        <w:trPr>
          <w:trHeight w:val="40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27B2" w:rsidRDefault="005410A1">
            <w:pPr>
              <w:pStyle w:val="1"/>
              <w:numPr>
                <w:ilvl w:val="0"/>
                <w:numId w:val="2"/>
              </w:numPr>
              <w:spacing w:line="320" w:lineRule="exact"/>
              <w:ind w:firstLineChars="0"/>
              <w:rPr>
                <w:rFonts w:ascii="微软雅黑" w:eastAsia="微软雅黑" w:hAnsi="微软雅黑"/>
                <w:szCs w:val="21"/>
              </w:rPr>
            </w:pPr>
            <w:proofErr w:type="gramStart"/>
            <w:r>
              <w:rPr>
                <w:rFonts w:ascii="微软雅黑" w:eastAsia="微软雅黑" w:hAnsi="微软雅黑" w:hint="eastAsia"/>
                <w:szCs w:val="21"/>
              </w:rPr>
              <w:t>具备商</w:t>
            </w:r>
            <w:proofErr w:type="gramEnd"/>
            <w:r>
              <w:rPr>
                <w:rFonts w:ascii="微软雅黑" w:eastAsia="微软雅黑" w:hAnsi="微软雅黑" w:hint="eastAsia"/>
                <w:szCs w:val="21"/>
              </w:rPr>
              <w:t>超配送能力,且目前正在进行</w:t>
            </w:r>
            <w:proofErr w:type="gramStart"/>
            <w:r>
              <w:rPr>
                <w:rFonts w:ascii="微软雅黑" w:eastAsia="微软雅黑" w:hAnsi="微软雅黑" w:hint="eastAsia"/>
                <w:szCs w:val="21"/>
              </w:rPr>
              <w:t>快消品</w:t>
            </w:r>
            <w:proofErr w:type="gramEnd"/>
            <w:r>
              <w:rPr>
                <w:rFonts w:ascii="微软雅黑" w:eastAsia="微软雅黑" w:hAnsi="微软雅黑" w:hint="eastAsia"/>
                <w:szCs w:val="21"/>
              </w:rPr>
              <w:t>商超配送业务及仓储管理能力</w:t>
            </w:r>
          </w:p>
          <w:p w:rsidR="004A27B2" w:rsidRDefault="005410A1">
            <w:pPr>
              <w:pStyle w:val="1"/>
              <w:numPr>
                <w:ilvl w:val="0"/>
                <w:numId w:val="2"/>
              </w:numPr>
              <w:spacing w:line="320" w:lineRule="exact"/>
              <w:ind w:firstLineChars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供应商应具备仓储+运输资质</w:t>
            </w:r>
          </w:p>
        </w:tc>
      </w:tr>
    </w:tbl>
    <w:p w:rsidR="004A27B2" w:rsidRDefault="004A27B2">
      <w:pPr>
        <w:spacing w:line="320" w:lineRule="exact"/>
        <w:rPr>
          <w:rFonts w:ascii="微软雅黑" w:eastAsia="微软雅黑" w:hAnsi="微软雅黑"/>
          <w:szCs w:val="21"/>
        </w:rPr>
      </w:pPr>
    </w:p>
    <w:p w:rsidR="004A27B2" w:rsidRDefault="004A27B2">
      <w:pPr>
        <w:spacing w:line="320" w:lineRule="exact"/>
        <w:rPr>
          <w:rFonts w:ascii="微软雅黑" w:eastAsia="微软雅黑" w:hAnsi="微软雅黑"/>
          <w:szCs w:val="21"/>
        </w:rPr>
      </w:pPr>
    </w:p>
    <w:p w:rsidR="004A27B2" w:rsidRDefault="004A27B2">
      <w:pPr>
        <w:spacing w:line="320" w:lineRule="exact"/>
        <w:rPr>
          <w:rFonts w:ascii="微软雅黑" w:eastAsia="微软雅黑" w:hAnsi="微软雅黑"/>
          <w:szCs w:val="21"/>
        </w:rPr>
      </w:pPr>
    </w:p>
    <w:p w:rsidR="004A27B2" w:rsidRDefault="004A27B2">
      <w:pPr>
        <w:spacing w:line="320" w:lineRule="exact"/>
        <w:rPr>
          <w:rFonts w:ascii="微软雅黑" w:eastAsia="微软雅黑" w:hAnsi="微软雅黑"/>
          <w:szCs w:val="21"/>
        </w:rPr>
      </w:pPr>
    </w:p>
    <w:p w:rsidR="004A27B2" w:rsidRDefault="005410A1">
      <w:pPr>
        <w:adjustRightInd w:val="0"/>
        <w:snapToGrid w:val="0"/>
        <w:spacing w:line="320" w:lineRule="exact"/>
        <w:ind w:leftChars="114" w:left="239" w:firstLineChars="150" w:firstLine="315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若贵司有意向参与投标，请认真查询GHY网站（</w:t>
      </w:r>
      <w:r>
        <w:rPr>
          <w:rFonts w:ascii="微软雅黑" w:eastAsia="微软雅黑" w:hAnsi="微软雅黑"/>
          <w:b/>
          <w:szCs w:val="21"/>
        </w:rPr>
        <w:t>http://www.ghy.com.cn</w:t>
      </w:r>
      <w:r>
        <w:rPr>
          <w:rFonts w:ascii="微软雅黑" w:eastAsia="微软雅黑" w:hAnsi="微软雅黑" w:hint="eastAsia"/>
          <w:b/>
          <w:szCs w:val="21"/>
        </w:rPr>
        <w:t xml:space="preserve"> ）新闻中心-招标公告</w:t>
      </w:r>
      <w:r>
        <w:rPr>
          <w:rFonts w:ascii="微软雅黑" w:eastAsia="微软雅黑" w:hAnsi="微软雅黑" w:hint="eastAsia"/>
          <w:szCs w:val="21"/>
        </w:rPr>
        <w:t xml:space="preserve">的《招标信息公告》上的说明要求，并提供如下证照资料 </w:t>
      </w:r>
    </w:p>
    <w:p w:rsidR="004A27B2" w:rsidRDefault="005410A1">
      <w:pPr>
        <w:adjustRightInd w:val="0"/>
        <w:snapToGrid w:val="0"/>
        <w:spacing w:line="320" w:lineRule="exact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1、下载《投标意向书》，并按【回执】内容提供相关信息后盖章返回</w:t>
      </w:r>
    </w:p>
    <w:p w:rsidR="004A27B2" w:rsidRDefault="005410A1">
      <w:pPr>
        <w:adjustRightInd w:val="0"/>
        <w:snapToGrid w:val="0"/>
        <w:spacing w:line="320" w:lineRule="exact"/>
        <w:ind w:leftChars="200" w:left="735" w:hangingChars="150" w:hanging="315"/>
        <w:rPr>
          <w:rFonts w:ascii="微软雅黑" w:eastAsia="微软雅黑" w:hAnsi="微软雅黑" w:cs="Arial"/>
          <w:szCs w:val="21"/>
        </w:rPr>
      </w:pPr>
      <w:r>
        <w:rPr>
          <w:rFonts w:ascii="微软雅黑" w:eastAsia="微软雅黑" w:hAnsi="微软雅黑" w:hint="eastAsia"/>
          <w:szCs w:val="21"/>
        </w:rPr>
        <w:t>2、提供《企业法人</w:t>
      </w:r>
      <w:r>
        <w:rPr>
          <w:rFonts w:ascii="微软雅黑" w:eastAsia="微软雅黑" w:hAnsi="微软雅黑" w:cs="Arial" w:hint="eastAsia"/>
          <w:szCs w:val="21"/>
        </w:rPr>
        <w:t>营业执照》、《经营许可证》、《组织代码证》、《税务登记证》、《消防验收证明》(上述文件请一并提供，缺一不可)。</w:t>
      </w:r>
    </w:p>
    <w:p w:rsidR="004A27B2" w:rsidRDefault="005410A1">
      <w:pPr>
        <w:adjustRightInd w:val="0"/>
        <w:snapToGrid w:val="0"/>
        <w:spacing w:line="320" w:lineRule="exact"/>
        <w:ind w:firstLineChars="350" w:firstLine="735"/>
        <w:rPr>
          <w:rFonts w:ascii="微软雅黑" w:eastAsia="微软雅黑" w:hAnsi="微软雅黑" w:cs="Arial"/>
          <w:color w:val="0000FF"/>
          <w:szCs w:val="21"/>
        </w:rPr>
      </w:pPr>
      <w:r>
        <w:rPr>
          <w:rFonts w:ascii="微软雅黑" w:eastAsia="微软雅黑" w:hAnsi="微软雅黑" w:cs="Arial" w:hint="eastAsia"/>
          <w:szCs w:val="21"/>
        </w:rPr>
        <w:t>PS：PS：以上资料请盖章后，扫描后回复</w:t>
      </w:r>
      <w:proofErr w:type="gramStart"/>
      <w:r>
        <w:rPr>
          <w:rFonts w:ascii="微软雅黑" w:eastAsia="微软雅黑" w:hAnsi="微软雅黑" w:cs="Arial" w:hint="eastAsia"/>
          <w:szCs w:val="21"/>
        </w:rPr>
        <w:t>至如下</w:t>
      </w:r>
      <w:proofErr w:type="gramEnd"/>
      <w:r>
        <w:rPr>
          <w:rFonts w:ascii="微软雅黑" w:eastAsia="微软雅黑" w:hAnsi="微软雅黑" w:cs="Arial" w:hint="eastAsia"/>
          <w:szCs w:val="21"/>
        </w:rPr>
        <w:t>邮箱，报名通过的供应商我们会在之后召开的招标说明会</w:t>
      </w:r>
      <w:r w:rsidRPr="00BF3C49">
        <w:rPr>
          <w:rFonts w:ascii="微软雅黑" w:eastAsia="微软雅黑" w:hAnsi="微软雅黑" w:cs="Arial" w:hint="eastAsia"/>
          <w:szCs w:val="21"/>
        </w:rPr>
        <w:t>举行前</w:t>
      </w:r>
      <w:bookmarkStart w:id="2" w:name="_GoBack"/>
      <w:bookmarkEnd w:id="2"/>
      <w:r w:rsidRPr="00BF3C49">
        <w:rPr>
          <w:rFonts w:ascii="微软雅黑" w:eastAsia="微软雅黑" w:hAnsi="微软雅黑" w:cs="Arial" w:hint="eastAsia"/>
          <w:szCs w:val="21"/>
        </w:rPr>
        <w:t>邮件通知</w:t>
      </w:r>
      <w:r w:rsidR="00BF3C49" w:rsidRPr="00BF3C49">
        <w:rPr>
          <w:rFonts w:ascii="微软雅黑" w:eastAsia="微软雅黑" w:hAnsi="微软雅黑" w:cs="Arial" w:hint="eastAsia"/>
          <w:szCs w:val="21"/>
        </w:rPr>
        <w:t>与会时间和地点等信息</w:t>
      </w:r>
      <w:r w:rsidRPr="00BF3C49">
        <w:rPr>
          <w:rFonts w:ascii="微软雅黑" w:eastAsia="微软雅黑" w:hAnsi="微软雅黑" w:cs="Arial" w:hint="eastAsia"/>
          <w:szCs w:val="21"/>
        </w:rPr>
        <w:t>。</w:t>
      </w:r>
    </w:p>
    <w:p w:rsidR="004A27B2" w:rsidRDefault="004A27B2">
      <w:pPr>
        <w:adjustRightInd w:val="0"/>
        <w:snapToGrid w:val="0"/>
        <w:spacing w:line="320" w:lineRule="exact"/>
        <w:ind w:firstLineChars="400" w:firstLine="840"/>
        <w:rPr>
          <w:rFonts w:ascii="微软雅黑" w:eastAsia="微软雅黑" w:hAnsi="微软雅黑"/>
          <w:color w:val="0000FF"/>
          <w:szCs w:val="21"/>
        </w:rPr>
      </w:pPr>
    </w:p>
    <w:tbl>
      <w:tblPr>
        <w:tblW w:w="8647" w:type="dxa"/>
        <w:tblInd w:w="392" w:type="dxa"/>
        <w:tblLayout w:type="fixed"/>
        <w:tblLook w:val="04A0"/>
      </w:tblPr>
      <w:tblGrid>
        <w:gridCol w:w="1505"/>
        <w:gridCol w:w="3571"/>
        <w:gridCol w:w="3571"/>
      </w:tblGrid>
      <w:tr w:rsidR="004A27B2">
        <w:trPr>
          <w:trHeight w:val="335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B2" w:rsidRDefault="005410A1">
            <w:pPr>
              <w:widowControl/>
              <w:spacing w:line="320" w:lineRule="exact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7B2" w:rsidRDefault="005410A1">
            <w:pPr>
              <w:widowControl/>
              <w:spacing w:line="320" w:lineRule="exact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  <w:szCs w:val="22"/>
              </w:rPr>
              <w:t>APP 采购中心（上海）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B2" w:rsidRDefault="005410A1">
            <w:pPr>
              <w:widowControl/>
              <w:spacing w:line="320" w:lineRule="exact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  <w:szCs w:val="22"/>
              </w:rPr>
              <w:t>APP物流中心（上海）</w:t>
            </w:r>
          </w:p>
        </w:tc>
      </w:tr>
      <w:tr w:rsidR="004A27B2">
        <w:trPr>
          <w:trHeight w:val="34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B2" w:rsidRDefault="005410A1">
            <w:pPr>
              <w:widowControl/>
              <w:spacing w:line="320" w:lineRule="exact"/>
              <w:ind w:left="1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联 系 人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7B2" w:rsidRDefault="005410A1">
            <w:pPr>
              <w:widowControl/>
              <w:spacing w:line="320" w:lineRule="exac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钱伟谦</w:t>
            </w:r>
            <w:proofErr w:type="gramEnd"/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B2" w:rsidRDefault="005410A1">
            <w:pPr>
              <w:widowControl/>
              <w:spacing w:line="320" w:lineRule="exac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宋静</w:t>
            </w:r>
            <w:proofErr w:type="gramEnd"/>
          </w:p>
        </w:tc>
      </w:tr>
      <w:tr w:rsidR="004A27B2">
        <w:trPr>
          <w:trHeight w:val="36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B2" w:rsidRDefault="005410A1">
            <w:pPr>
              <w:widowControl/>
              <w:spacing w:line="320" w:lineRule="exac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7B2" w:rsidRDefault="005410A1">
            <w:pPr>
              <w:widowControl/>
              <w:spacing w:line="320" w:lineRule="exac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021-2283 9397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B2" w:rsidRDefault="005410A1">
            <w:pPr>
              <w:widowControl/>
              <w:spacing w:line="320" w:lineRule="exac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  <w:t>15601800808</w:t>
            </w:r>
          </w:p>
        </w:tc>
      </w:tr>
      <w:tr w:rsidR="004A27B2">
        <w:trPr>
          <w:trHeight w:val="36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B2" w:rsidRDefault="005410A1">
            <w:pPr>
              <w:widowControl/>
              <w:spacing w:line="320" w:lineRule="exac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E- mail:  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7B2" w:rsidRDefault="005410A1">
            <w:pPr>
              <w:widowControl/>
              <w:spacing w:line="320" w:lineRule="exac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qianweiqian@app.com.cn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B2" w:rsidRDefault="005410A1">
            <w:pPr>
              <w:widowControl/>
              <w:spacing w:line="320" w:lineRule="exac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  <w:t>songjing@app.com.cn</w:t>
            </w:r>
          </w:p>
        </w:tc>
      </w:tr>
    </w:tbl>
    <w:p w:rsidR="004A27B2" w:rsidRDefault="005410A1">
      <w:pPr>
        <w:ind w:firstLineChars="200" w:firstLine="42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重要提示：本次招标报名的截止时间为2018年04月</w:t>
      </w:r>
      <w:r w:rsidR="00584A18">
        <w:rPr>
          <w:rFonts w:ascii="微软雅黑" w:eastAsia="微软雅黑" w:hAnsi="微软雅黑" w:hint="eastAsia"/>
          <w:b/>
        </w:rPr>
        <w:t>1</w:t>
      </w:r>
      <w:r>
        <w:rPr>
          <w:rFonts w:ascii="微软雅黑" w:eastAsia="微软雅黑" w:hAnsi="微软雅黑" w:hint="eastAsia"/>
          <w:b/>
        </w:rPr>
        <w:t>9日  17:00。</w:t>
      </w:r>
    </w:p>
    <w:p w:rsidR="004A27B2" w:rsidRDefault="004A27B2">
      <w:pPr>
        <w:ind w:firstLineChars="200" w:firstLine="420"/>
        <w:rPr>
          <w:rFonts w:ascii="微软雅黑" w:eastAsia="微软雅黑" w:hAnsi="微软雅黑"/>
          <w:b/>
        </w:rPr>
      </w:pPr>
    </w:p>
    <w:p w:rsidR="004A27B2" w:rsidRDefault="004A27B2">
      <w:pPr>
        <w:ind w:firstLineChars="200" w:firstLine="420"/>
        <w:rPr>
          <w:rFonts w:ascii="微软雅黑" w:eastAsia="微软雅黑" w:hAnsi="微软雅黑"/>
          <w:b/>
        </w:rPr>
      </w:pPr>
    </w:p>
    <w:p w:rsidR="004A27B2" w:rsidRDefault="004A27B2">
      <w:pPr>
        <w:ind w:firstLineChars="200" w:firstLine="420"/>
        <w:rPr>
          <w:rFonts w:ascii="微软雅黑" w:eastAsia="微软雅黑" w:hAnsi="微软雅黑"/>
          <w:b/>
        </w:rPr>
      </w:pPr>
    </w:p>
    <w:p w:rsidR="004A27B2" w:rsidRDefault="004A27B2">
      <w:pPr>
        <w:ind w:firstLineChars="200" w:firstLine="420"/>
        <w:rPr>
          <w:rFonts w:ascii="微软雅黑" w:eastAsia="微软雅黑" w:hAnsi="微软雅黑"/>
          <w:b/>
        </w:rPr>
      </w:pPr>
    </w:p>
    <w:p w:rsidR="004A27B2" w:rsidRDefault="005410A1">
      <w:pPr>
        <w:ind w:firstLineChars="200" w:firstLine="480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hint="eastAsia"/>
          <w:b/>
          <w:sz w:val="24"/>
        </w:rPr>
        <w:t xml:space="preserve">                                    </w:t>
      </w:r>
      <w:r>
        <w:rPr>
          <w:rFonts w:ascii="微软雅黑" w:eastAsia="微软雅黑" w:hAnsi="微软雅黑" w:hint="eastAsia"/>
          <w:b/>
          <w:sz w:val="22"/>
        </w:rPr>
        <w:t xml:space="preserve">   信息公布时间：2018年</w:t>
      </w:r>
      <w:r>
        <w:rPr>
          <w:rFonts w:ascii="微软雅黑" w:eastAsiaTheme="minorEastAsia" w:hAnsi="微软雅黑" w:hint="eastAsia"/>
          <w:b/>
          <w:sz w:val="22"/>
        </w:rPr>
        <w:t>03</w:t>
      </w:r>
      <w:r>
        <w:rPr>
          <w:rFonts w:ascii="微软雅黑" w:eastAsia="微软雅黑" w:hAnsi="微软雅黑" w:hint="eastAsia"/>
          <w:b/>
          <w:sz w:val="22"/>
        </w:rPr>
        <w:t>月</w:t>
      </w:r>
      <w:r>
        <w:rPr>
          <w:rFonts w:ascii="微软雅黑" w:eastAsiaTheme="minorEastAsia" w:hAnsi="微软雅黑" w:hint="eastAsia"/>
          <w:b/>
          <w:sz w:val="22"/>
        </w:rPr>
        <w:t>20</w:t>
      </w:r>
      <w:r>
        <w:rPr>
          <w:rFonts w:ascii="微软雅黑" w:eastAsia="微软雅黑" w:hAnsi="微软雅黑" w:hint="eastAsia"/>
          <w:b/>
          <w:sz w:val="22"/>
        </w:rPr>
        <w:t>日</w:t>
      </w:r>
    </w:p>
    <w:p w:rsidR="004A27B2" w:rsidRDefault="004A27B2">
      <w:pPr>
        <w:ind w:firstLineChars="200" w:firstLine="420"/>
        <w:rPr>
          <w:rFonts w:ascii="微软雅黑" w:eastAsia="微软雅黑" w:hAnsi="微软雅黑"/>
          <w:b/>
        </w:rPr>
      </w:pPr>
    </w:p>
    <w:p w:rsidR="004A27B2" w:rsidRDefault="00840F3C">
      <w:pPr>
        <w:spacing w:line="400" w:lineRule="atLeast"/>
        <w:rPr>
          <w:rFonts w:ascii="微软雅黑" w:eastAsia="微软雅黑" w:hAnsi="微软雅黑"/>
          <w:b/>
          <w:sz w:val="24"/>
          <w:szCs w:val="28"/>
        </w:rPr>
      </w:pPr>
      <w:r>
        <w:rPr>
          <w:rFonts w:ascii="微软雅黑" w:eastAsia="微软雅黑" w:hAnsi="微软雅黑"/>
          <w:b/>
          <w:sz w:val="24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34pt;margin-top:26.2pt;width:554.3pt;height:2.35pt;flip:y;z-index:251657216" o:connectortype="straight" strokeweight="3pt">
            <v:stroke dashstyle="longDash"/>
          </v:shape>
        </w:pict>
      </w:r>
      <w:r w:rsidR="005410A1">
        <w:rPr>
          <w:rFonts w:ascii="微软雅黑" w:eastAsia="微软雅黑" w:hAnsi="微软雅黑" w:hint="eastAsia"/>
          <w:b/>
          <w:sz w:val="24"/>
          <w:szCs w:val="28"/>
        </w:rPr>
        <w:t>回执：</w:t>
      </w:r>
    </w:p>
    <w:p w:rsidR="004A27B2" w:rsidRDefault="005410A1">
      <w:pPr>
        <w:pStyle w:val="1"/>
        <w:numPr>
          <w:ilvl w:val="0"/>
          <w:numId w:val="3"/>
        </w:numPr>
        <w:spacing w:line="400" w:lineRule="atLeast"/>
        <w:ind w:firstLineChars="0"/>
        <w:rPr>
          <w:rFonts w:ascii="微软雅黑" w:eastAsia="微软雅黑" w:hAnsi="微软雅黑"/>
          <w:b/>
          <w:sz w:val="24"/>
          <w:szCs w:val="28"/>
        </w:rPr>
      </w:pPr>
      <w:r>
        <w:rPr>
          <w:rFonts w:ascii="微软雅黑" w:eastAsia="微软雅黑" w:hAnsi="微软雅黑" w:hint="eastAsia"/>
          <w:b/>
          <w:sz w:val="24"/>
          <w:szCs w:val="28"/>
        </w:rPr>
        <w:t>我司参与投标的标的数量为（    ）</w:t>
      </w:r>
      <w:proofErr w:type="gramStart"/>
      <w:r>
        <w:rPr>
          <w:rFonts w:ascii="微软雅黑" w:eastAsia="微软雅黑" w:hAnsi="微软雅黑" w:hint="eastAsia"/>
          <w:b/>
          <w:sz w:val="24"/>
          <w:szCs w:val="28"/>
        </w:rPr>
        <w:t>个</w:t>
      </w:r>
      <w:proofErr w:type="gramEnd"/>
      <w:r>
        <w:rPr>
          <w:rFonts w:ascii="微软雅黑" w:eastAsia="微软雅黑" w:hAnsi="微软雅黑" w:hint="eastAsia"/>
          <w:b/>
          <w:sz w:val="24"/>
          <w:szCs w:val="28"/>
        </w:rPr>
        <w:t>，具体如下表</w:t>
      </w:r>
      <w:r>
        <w:rPr>
          <w:rFonts w:ascii="微软雅黑" w:eastAsia="微软雅黑" w:hAnsi="微软雅黑" w:hint="eastAsia"/>
          <w:sz w:val="22"/>
          <w:szCs w:val="28"/>
        </w:rPr>
        <w:t>（打“√”的标的表示参加</w:t>
      </w:r>
      <w:r>
        <w:rPr>
          <w:rFonts w:ascii="微软雅黑" w:eastAsia="微软雅黑" w:hAnsi="微软雅黑"/>
          <w:sz w:val="22"/>
          <w:szCs w:val="28"/>
        </w:rPr>
        <w:t xml:space="preserve"> </w:t>
      </w:r>
      <w:r>
        <w:rPr>
          <w:rFonts w:ascii="微软雅黑" w:eastAsia="微软雅黑" w:hAnsi="微软雅黑" w:hint="eastAsia"/>
          <w:sz w:val="22"/>
          <w:szCs w:val="28"/>
        </w:rPr>
        <w:t>）</w:t>
      </w:r>
    </w:p>
    <w:tbl>
      <w:tblPr>
        <w:tblW w:w="5896" w:type="dxa"/>
        <w:tblInd w:w="2506" w:type="dxa"/>
        <w:tblLayout w:type="fixed"/>
        <w:tblLook w:val="04A0"/>
      </w:tblPr>
      <w:tblGrid>
        <w:gridCol w:w="2948"/>
        <w:gridCol w:w="2948"/>
      </w:tblGrid>
      <w:tr w:rsidR="004A27B2">
        <w:trPr>
          <w:trHeight w:val="68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7B2" w:rsidRDefault="005410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上海不落地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7B2" w:rsidRDefault="005410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杭州前进仓</w:t>
            </w:r>
          </w:p>
        </w:tc>
      </w:tr>
      <w:tr w:rsidR="004A27B2">
        <w:trPr>
          <w:trHeight w:val="68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B2" w:rsidRDefault="005410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B2" w:rsidRDefault="005410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27B2">
        <w:trPr>
          <w:trHeight w:val="68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7B2" w:rsidRDefault="005410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郑州前进仓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27B2" w:rsidRDefault="005410A1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北京前进仓</w:t>
            </w:r>
          </w:p>
        </w:tc>
      </w:tr>
      <w:tr w:rsidR="004A27B2">
        <w:trPr>
          <w:trHeight w:val="68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B2" w:rsidRDefault="005410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7B2" w:rsidRDefault="005410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4A27B2" w:rsidRDefault="004A27B2">
      <w:pPr>
        <w:spacing w:line="400" w:lineRule="atLeast"/>
        <w:rPr>
          <w:rFonts w:ascii="微软雅黑" w:eastAsia="微软雅黑" w:hAnsi="微软雅黑"/>
          <w:b/>
          <w:sz w:val="24"/>
          <w:szCs w:val="28"/>
        </w:rPr>
      </w:pPr>
    </w:p>
    <w:p w:rsidR="004A27B2" w:rsidRDefault="005410A1">
      <w:pPr>
        <w:spacing w:line="400" w:lineRule="atLeast"/>
        <w:rPr>
          <w:rFonts w:ascii="微软雅黑" w:eastAsia="微软雅黑" w:hAnsi="微软雅黑"/>
          <w:b/>
          <w:sz w:val="24"/>
          <w:szCs w:val="28"/>
        </w:rPr>
      </w:pPr>
      <w:r>
        <w:rPr>
          <w:rFonts w:ascii="微软雅黑" w:eastAsia="微软雅黑" w:hAnsi="微软雅黑" w:hint="eastAsia"/>
          <w:b/>
          <w:sz w:val="24"/>
          <w:szCs w:val="28"/>
        </w:rPr>
        <w:t>2、我公司参与竞标的联系人：</w:t>
      </w:r>
      <w:r>
        <w:rPr>
          <w:rFonts w:ascii="微软雅黑" w:eastAsia="微软雅黑" w:hAnsi="微软雅黑" w:hint="eastAsia"/>
          <w:b/>
          <w:sz w:val="24"/>
          <w:szCs w:val="28"/>
          <w:u w:val="single"/>
        </w:rPr>
        <w:t xml:space="preserve">                </w:t>
      </w:r>
      <w:r>
        <w:rPr>
          <w:rFonts w:ascii="微软雅黑" w:eastAsia="微软雅黑" w:hAnsi="微软雅黑" w:hint="eastAsia"/>
          <w:b/>
          <w:sz w:val="24"/>
          <w:szCs w:val="28"/>
        </w:rPr>
        <w:t>，联系电话：</w:t>
      </w:r>
      <w:r>
        <w:rPr>
          <w:rFonts w:ascii="微软雅黑" w:eastAsia="微软雅黑" w:hAnsi="微软雅黑" w:hint="eastAsia"/>
          <w:b/>
          <w:sz w:val="24"/>
          <w:szCs w:val="28"/>
          <w:u w:val="single"/>
        </w:rPr>
        <w:t xml:space="preserve">                   </w:t>
      </w:r>
      <w:r>
        <w:rPr>
          <w:rFonts w:ascii="微软雅黑" w:eastAsia="微软雅黑" w:hAnsi="微软雅黑" w:hint="eastAsia"/>
          <w:b/>
          <w:sz w:val="24"/>
          <w:szCs w:val="28"/>
        </w:rPr>
        <w:t xml:space="preserve">              </w:t>
      </w:r>
    </w:p>
    <w:p w:rsidR="004A27B2" w:rsidRDefault="005410A1">
      <w:pPr>
        <w:spacing w:line="400" w:lineRule="atLeast"/>
        <w:rPr>
          <w:rFonts w:ascii="微软雅黑" w:eastAsia="微软雅黑" w:hAnsi="微软雅黑"/>
          <w:b/>
          <w:sz w:val="24"/>
          <w:szCs w:val="28"/>
          <w:u w:val="single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8"/>
        </w:rPr>
        <w:t>E</w:t>
      </w:r>
      <w:r>
        <w:rPr>
          <w:rFonts w:ascii="微软雅黑" w:eastAsia="微软雅黑" w:hAnsi="微软雅黑" w:cs="宋体" w:hint="eastAsia"/>
          <w:b/>
          <w:color w:val="000000"/>
          <w:kern w:val="0"/>
          <w:sz w:val="22"/>
        </w:rPr>
        <w:t>- mail:</w:t>
      </w:r>
      <w:r>
        <w:rPr>
          <w:rFonts w:ascii="微软雅黑" w:eastAsia="微软雅黑" w:hAnsi="微软雅黑" w:cs="宋体" w:hint="eastAsia"/>
          <w:b/>
          <w:color w:val="000000"/>
          <w:kern w:val="0"/>
          <w:sz w:val="22"/>
          <w:u w:val="single"/>
        </w:rPr>
        <w:t xml:space="preserve">                                           </w:t>
      </w:r>
      <w:r>
        <w:rPr>
          <w:rFonts w:ascii="微软雅黑" w:eastAsia="微软雅黑" w:hAnsi="微软雅黑" w:hint="eastAsia"/>
          <w:b/>
          <w:sz w:val="24"/>
          <w:szCs w:val="28"/>
        </w:rPr>
        <w:t xml:space="preserve">传    真： </w:t>
      </w:r>
      <w:r>
        <w:rPr>
          <w:rFonts w:ascii="微软雅黑" w:eastAsia="微软雅黑" w:hAnsi="微软雅黑" w:hint="eastAsia"/>
          <w:b/>
          <w:sz w:val="24"/>
          <w:szCs w:val="28"/>
          <w:u w:val="single"/>
        </w:rPr>
        <w:t xml:space="preserve">                </w:t>
      </w:r>
    </w:p>
    <w:p w:rsidR="004A27B2" w:rsidRDefault="005410A1">
      <w:pPr>
        <w:spacing w:line="400" w:lineRule="atLeast"/>
        <w:rPr>
          <w:rFonts w:ascii="微软雅黑" w:eastAsia="微软雅黑" w:hAnsi="微软雅黑"/>
          <w:b/>
          <w:sz w:val="24"/>
          <w:szCs w:val="28"/>
          <w:u w:val="single"/>
        </w:rPr>
      </w:pPr>
      <w:r>
        <w:rPr>
          <w:rFonts w:ascii="微软雅黑" w:eastAsia="微软雅黑" w:hAnsi="微软雅黑" w:hint="eastAsia"/>
          <w:b/>
          <w:sz w:val="24"/>
          <w:szCs w:val="28"/>
        </w:rPr>
        <w:t>投标公司名称：</w:t>
      </w:r>
      <w:r>
        <w:rPr>
          <w:rFonts w:ascii="微软雅黑" w:eastAsia="微软雅黑" w:hAnsi="微软雅黑" w:hint="eastAsia"/>
          <w:b/>
          <w:sz w:val="24"/>
          <w:szCs w:val="28"/>
          <w:u w:val="single"/>
        </w:rPr>
        <w:t xml:space="preserve">                                                        </w:t>
      </w:r>
    </w:p>
    <w:p w:rsidR="004A27B2" w:rsidRDefault="005410A1">
      <w:pPr>
        <w:spacing w:line="400" w:lineRule="atLeast"/>
        <w:rPr>
          <w:rFonts w:ascii="微软雅黑" w:eastAsia="微软雅黑" w:hAnsi="微软雅黑"/>
          <w:b/>
          <w:sz w:val="24"/>
          <w:szCs w:val="28"/>
        </w:rPr>
      </w:pPr>
      <w:r>
        <w:rPr>
          <w:rFonts w:ascii="微软雅黑" w:eastAsia="微软雅黑" w:hAnsi="微软雅黑" w:hint="eastAsia"/>
          <w:b/>
          <w:sz w:val="24"/>
          <w:szCs w:val="28"/>
        </w:rPr>
        <w:t>公司成立时间：</w:t>
      </w:r>
      <w:r>
        <w:rPr>
          <w:rFonts w:ascii="微软雅黑" w:eastAsia="微软雅黑" w:hAnsi="微软雅黑" w:hint="eastAsia"/>
          <w:b/>
          <w:sz w:val="24"/>
          <w:szCs w:val="28"/>
          <w:u w:val="single"/>
        </w:rPr>
        <w:t xml:space="preserve">      </w:t>
      </w:r>
      <w:r>
        <w:rPr>
          <w:rFonts w:ascii="微软雅黑" w:eastAsia="微软雅黑" w:hAnsi="微软雅黑" w:hint="eastAsia"/>
          <w:b/>
          <w:sz w:val="24"/>
          <w:szCs w:val="28"/>
        </w:rPr>
        <w:t>年</w:t>
      </w:r>
      <w:r>
        <w:rPr>
          <w:rFonts w:ascii="微软雅黑" w:eastAsia="微软雅黑" w:hAnsi="微软雅黑" w:hint="eastAsia"/>
          <w:b/>
          <w:sz w:val="24"/>
          <w:szCs w:val="28"/>
          <w:u w:val="single"/>
        </w:rPr>
        <w:t xml:space="preserve">    </w:t>
      </w:r>
      <w:r>
        <w:rPr>
          <w:rFonts w:ascii="微软雅黑" w:eastAsia="微软雅黑" w:hAnsi="微软雅黑" w:hint="eastAsia"/>
          <w:b/>
          <w:sz w:val="24"/>
          <w:szCs w:val="28"/>
        </w:rPr>
        <w:t>月</w:t>
      </w:r>
      <w:r>
        <w:rPr>
          <w:rFonts w:ascii="微软雅黑" w:eastAsia="微软雅黑" w:hAnsi="微软雅黑" w:hint="eastAsia"/>
          <w:b/>
          <w:sz w:val="24"/>
          <w:szCs w:val="28"/>
          <w:u w:val="single"/>
        </w:rPr>
        <w:t xml:space="preserve">    </w:t>
      </w:r>
      <w:r>
        <w:rPr>
          <w:rFonts w:ascii="微软雅黑" w:eastAsia="微软雅黑" w:hAnsi="微软雅黑" w:hint="eastAsia"/>
          <w:b/>
          <w:sz w:val="24"/>
          <w:szCs w:val="28"/>
        </w:rPr>
        <w:t>日            公司注册资金：</w:t>
      </w:r>
      <w:r>
        <w:rPr>
          <w:rFonts w:ascii="微软雅黑" w:eastAsia="微软雅黑" w:hAnsi="微软雅黑" w:hint="eastAsia"/>
          <w:b/>
          <w:sz w:val="24"/>
          <w:szCs w:val="28"/>
          <w:u w:val="single"/>
        </w:rPr>
        <w:t xml:space="preserve">           </w:t>
      </w:r>
      <w:r>
        <w:rPr>
          <w:rFonts w:ascii="微软雅黑" w:eastAsia="微软雅黑" w:hAnsi="微软雅黑" w:hint="eastAsia"/>
          <w:b/>
          <w:sz w:val="24"/>
          <w:szCs w:val="28"/>
        </w:rPr>
        <w:t>万元</w:t>
      </w:r>
    </w:p>
    <w:p w:rsidR="004A27B2" w:rsidRDefault="005410A1">
      <w:pPr>
        <w:spacing w:line="340" w:lineRule="atLeast"/>
        <w:rPr>
          <w:rFonts w:ascii="微软雅黑" w:eastAsia="微软雅黑" w:hAnsi="微软雅黑"/>
          <w:b/>
          <w:sz w:val="24"/>
          <w:szCs w:val="28"/>
        </w:rPr>
      </w:pPr>
      <w:r>
        <w:rPr>
          <w:rFonts w:ascii="微软雅黑" w:eastAsia="微软雅黑" w:hAnsi="微软雅黑" w:hint="eastAsia"/>
          <w:b/>
          <w:sz w:val="24"/>
          <w:szCs w:val="28"/>
        </w:rPr>
        <w:t>公司名称：</w:t>
      </w:r>
      <w:r>
        <w:rPr>
          <w:rFonts w:ascii="微软雅黑" w:eastAsia="PMingLiU" w:hAnsi="微软雅黑" w:hint="eastAsia"/>
          <w:b/>
          <w:sz w:val="24"/>
          <w:szCs w:val="28"/>
          <w:lang w:eastAsia="zh-TW"/>
        </w:rPr>
        <w:t xml:space="preserve">                                    </w:t>
      </w:r>
      <w:r>
        <w:rPr>
          <w:rFonts w:ascii="微软雅黑" w:eastAsia="微软雅黑" w:hAnsi="微软雅黑" w:hint="eastAsia"/>
          <w:b/>
          <w:sz w:val="24"/>
          <w:szCs w:val="28"/>
        </w:rPr>
        <w:t>盖    章：</w:t>
      </w:r>
    </w:p>
    <w:sectPr w:rsidR="004A27B2" w:rsidSect="004A27B2">
      <w:headerReference w:type="default" r:id="rId8"/>
      <w:pgSz w:w="11906" w:h="16838"/>
      <w:pgMar w:top="822" w:right="851" w:bottom="232" w:left="992" w:header="57" w:footer="60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1E0" w:rsidRDefault="008B01E0" w:rsidP="004A27B2">
      <w:r>
        <w:separator/>
      </w:r>
    </w:p>
  </w:endnote>
  <w:endnote w:type="continuationSeparator" w:id="0">
    <w:p w:rsidR="008B01E0" w:rsidRDefault="008B01E0" w:rsidP="004A2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1E0" w:rsidRDefault="008B01E0" w:rsidP="004A27B2">
      <w:r>
        <w:separator/>
      </w:r>
    </w:p>
  </w:footnote>
  <w:footnote w:type="continuationSeparator" w:id="0">
    <w:p w:rsidR="008B01E0" w:rsidRDefault="008B01E0" w:rsidP="004A27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7B2" w:rsidRDefault="005410A1">
    <w:pPr>
      <w:pStyle w:val="a5"/>
      <w:tabs>
        <w:tab w:val="clear" w:pos="4153"/>
        <w:tab w:val="center" w:pos="0"/>
      </w:tabs>
    </w:pPr>
    <w:r>
      <w:rPr>
        <w:noProof/>
      </w:rPr>
      <w:drawing>
        <wp:inline distT="0" distB="0" distL="0" distR="0">
          <wp:extent cx="4453890" cy="324485"/>
          <wp:effectExtent l="19050" t="0" r="3810" b="0"/>
          <wp:docPr id="2" name="图片 1" descr="word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word.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53890" cy="324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C599E"/>
    <w:multiLevelType w:val="multilevel"/>
    <w:tmpl w:val="167C599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4F919CD"/>
    <w:multiLevelType w:val="multilevel"/>
    <w:tmpl w:val="24F919CD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CB480C"/>
    <w:multiLevelType w:val="multilevel"/>
    <w:tmpl w:val="49CB480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30A9"/>
    <w:rsid w:val="0000243C"/>
    <w:rsid w:val="00005C02"/>
    <w:rsid w:val="00012D79"/>
    <w:rsid w:val="0001352F"/>
    <w:rsid w:val="0002015F"/>
    <w:rsid w:val="0003523F"/>
    <w:rsid w:val="000404C2"/>
    <w:rsid w:val="00055663"/>
    <w:rsid w:val="00071266"/>
    <w:rsid w:val="000723FE"/>
    <w:rsid w:val="00082DEA"/>
    <w:rsid w:val="00096800"/>
    <w:rsid w:val="000A1D11"/>
    <w:rsid w:val="000F07A7"/>
    <w:rsid w:val="0010133B"/>
    <w:rsid w:val="001357B1"/>
    <w:rsid w:val="00142E69"/>
    <w:rsid w:val="00173142"/>
    <w:rsid w:val="0018597C"/>
    <w:rsid w:val="001A2F30"/>
    <w:rsid w:val="001C02F6"/>
    <w:rsid w:val="00210202"/>
    <w:rsid w:val="00216C9C"/>
    <w:rsid w:val="0022075A"/>
    <w:rsid w:val="002559CE"/>
    <w:rsid w:val="00264504"/>
    <w:rsid w:val="00265A29"/>
    <w:rsid w:val="00266650"/>
    <w:rsid w:val="00284F06"/>
    <w:rsid w:val="002A3AAD"/>
    <w:rsid w:val="002D346C"/>
    <w:rsid w:val="002F3FE9"/>
    <w:rsid w:val="00334E4C"/>
    <w:rsid w:val="003669E2"/>
    <w:rsid w:val="003867E9"/>
    <w:rsid w:val="003930D8"/>
    <w:rsid w:val="003A21DB"/>
    <w:rsid w:val="003B1C9A"/>
    <w:rsid w:val="003C364D"/>
    <w:rsid w:val="003E5975"/>
    <w:rsid w:val="00406CCD"/>
    <w:rsid w:val="00407951"/>
    <w:rsid w:val="00424D65"/>
    <w:rsid w:val="004325F0"/>
    <w:rsid w:val="0045543D"/>
    <w:rsid w:val="0048502A"/>
    <w:rsid w:val="00496D00"/>
    <w:rsid w:val="004A27B2"/>
    <w:rsid w:val="004C3363"/>
    <w:rsid w:val="004C589F"/>
    <w:rsid w:val="004F1567"/>
    <w:rsid w:val="00502F52"/>
    <w:rsid w:val="00525C03"/>
    <w:rsid w:val="0053494F"/>
    <w:rsid w:val="00537E2B"/>
    <w:rsid w:val="005410A1"/>
    <w:rsid w:val="00560F74"/>
    <w:rsid w:val="00584A18"/>
    <w:rsid w:val="005B3AA9"/>
    <w:rsid w:val="005C3ED0"/>
    <w:rsid w:val="00600253"/>
    <w:rsid w:val="0065114D"/>
    <w:rsid w:val="00663E7B"/>
    <w:rsid w:val="006710D6"/>
    <w:rsid w:val="00682BB8"/>
    <w:rsid w:val="006A6D18"/>
    <w:rsid w:val="006B0016"/>
    <w:rsid w:val="006C46DF"/>
    <w:rsid w:val="006E24D3"/>
    <w:rsid w:val="006E3E4A"/>
    <w:rsid w:val="00704987"/>
    <w:rsid w:val="0071519B"/>
    <w:rsid w:val="00744F7F"/>
    <w:rsid w:val="00796886"/>
    <w:rsid w:val="007C0D17"/>
    <w:rsid w:val="007F7545"/>
    <w:rsid w:val="00812CB0"/>
    <w:rsid w:val="00825168"/>
    <w:rsid w:val="00840F3C"/>
    <w:rsid w:val="008537DC"/>
    <w:rsid w:val="00865F3E"/>
    <w:rsid w:val="00883769"/>
    <w:rsid w:val="008A30A9"/>
    <w:rsid w:val="008B01E0"/>
    <w:rsid w:val="008C0BE5"/>
    <w:rsid w:val="008E0EAD"/>
    <w:rsid w:val="008F594C"/>
    <w:rsid w:val="00922783"/>
    <w:rsid w:val="0094326B"/>
    <w:rsid w:val="00965CC3"/>
    <w:rsid w:val="009A6CA8"/>
    <w:rsid w:val="009B4CFA"/>
    <w:rsid w:val="00A104C7"/>
    <w:rsid w:val="00A21E84"/>
    <w:rsid w:val="00A55BBF"/>
    <w:rsid w:val="00A6034B"/>
    <w:rsid w:val="00AA4661"/>
    <w:rsid w:val="00AB4762"/>
    <w:rsid w:val="00AC5D30"/>
    <w:rsid w:val="00AD1EA8"/>
    <w:rsid w:val="00AD3BBE"/>
    <w:rsid w:val="00AF5DFD"/>
    <w:rsid w:val="00B06B3C"/>
    <w:rsid w:val="00B314BE"/>
    <w:rsid w:val="00B650BB"/>
    <w:rsid w:val="00B67AA2"/>
    <w:rsid w:val="00BC094C"/>
    <w:rsid w:val="00BC32DD"/>
    <w:rsid w:val="00BD01B3"/>
    <w:rsid w:val="00BE3A2C"/>
    <w:rsid w:val="00BE67A6"/>
    <w:rsid w:val="00BF08F3"/>
    <w:rsid w:val="00BF3C49"/>
    <w:rsid w:val="00BF794D"/>
    <w:rsid w:val="00C24D10"/>
    <w:rsid w:val="00C414EE"/>
    <w:rsid w:val="00C64E27"/>
    <w:rsid w:val="00C90BDB"/>
    <w:rsid w:val="00C97B27"/>
    <w:rsid w:val="00CD486F"/>
    <w:rsid w:val="00D04B95"/>
    <w:rsid w:val="00D4727B"/>
    <w:rsid w:val="00D767EE"/>
    <w:rsid w:val="00D93411"/>
    <w:rsid w:val="00DB7122"/>
    <w:rsid w:val="00DD6CDD"/>
    <w:rsid w:val="00DE3381"/>
    <w:rsid w:val="00DE7120"/>
    <w:rsid w:val="00DF74DA"/>
    <w:rsid w:val="00E05E49"/>
    <w:rsid w:val="00E5503D"/>
    <w:rsid w:val="00E83F41"/>
    <w:rsid w:val="00EA25E3"/>
    <w:rsid w:val="00EC3834"/>
    <w:rsid w:val="00ED1B78"/>
    <w:rsid w:val="00ED4E3C"/>
    <w:rsid w:val="00EE032C"/>
    <w:rsid w:val="00F02E10"/>
    <w:rsid w:val="00F310CA"/>
    <w:rsid w:val="00F716D2"/>
    <w:rsid w:val="00F94AAD"/>
    <w:rsid w:val="00FA22AB"/>
    <w:rsid w:val="00FB6FED"/>
    <w:rsid w:val="00FC06D6"/>
    <w:rsid w:val="00FC2AD2"/>
    <w:rsid w:val="00FE3932"/>
    <w:rsid w:val="00FE7234"/>
    <w:rsid w:val="00FF7647"/>
    <w:rsid w:val="03C17B39"/>
    <w:rsid w:val="07814B96"/>
    <w:rsid w:val="1D5929B3"/>
    <w:rsid w:val="30CD6C9E"/>
    <w:rsid w:val="49DD1B18"/>
    <w:rsid w:val="4F423F95"/>
    <w:rsid w:val="607E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A27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A2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A2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4A27B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27B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A27B2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4A27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wqqian</cp:lastModifiedBy>
  <cp:revision>12</cp:revision>
  <dcterms:created xsi:type="dcterms:W3CDTF">2018-01-04T07:20:00Z</dcterms:created>
  <dcterms:modified xsi:type="dcterms:W3CDTF">2018-03-20T07:43:00Z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